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both"/>
        <w:rPr>
          <w:rFonts w:asciiTheme="minorEastAsia" w:hAnsiTheme="minorEastAsia"/>
          <w:sz w:val="28"/>
          <w:szCs w:val="28"/>
        </w:rPr>
      </w:pPr>
      <w:r>
        <w:rPr>
          <w:rFonts w:hint="eastAsia" w:asciiTheme="minorEastAsia" w:hAnsiTheme="minorEastAsia"/>
          <w:sz w:val="28"/>
          <w:szCs w:val="28"/>
          <w:lang w:val="en-US" w:eastAsia="zh-CN"/>
        </w:rPr>
        <w:t xml:space="preserve">  </w:t>
      </w:r>
      <w:r>
        <w:rPr>
          <w:rFonts w:asciiTheme="minorEastAsia" w:hAnsiTheme="minorEastAsia"/>
          <w:b/>
          <w:bCs/>
          <w:sz w:val="28"/>
          <w:szCs w:val="28"/>
        </w:rPr>
        <w:t>中共中央关于制定国民经济和社会发展第十三个五年规划的建议</w:t>
      </w:r>
    </w:p>
    <w:p>
      <w:pPr>
        <w:spacing w:line="360" w:lineRule="auto"/>
        <w:jc w:val="center"/>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2015年10月29日中国共产党第十八届中央委员会第五次全体会议通过</w:t>
      </w:r>
      <w:r>
        <w:rPr>
          <w:rFonts w:hint="eastAsia" w:asciiTheme="minorEastAsia" w:hAnsiTheme="minorEastAsia"/>
          <w:sz w:val="24"/>
          <w:szCs w:val="24"/>
        </w:rPr>
        <w:t>）</w:t>
      </w:r>
    </w:p>
    <w:p>
      <w:pPr>
        <w:keepNext w:val="0"/>
        <w:keepLines w:val="0"/>
        <w:pageBreakBefore w:val="0"/>
        <w:widowControl/>
        <w:kinsoku/>
        <w:wordWrap/>
        <w:overflowPunct/>
        <w:topLinePunct w:val="0"/>
        <w:autoSpaceDE/>
        <w:autoSpaceDN/>
        <w:bidi w:val="0"/>
        <w:adjustRightInd/>
        <w:snapToGrid/>
        <w:spacing w:before="157" w:beforeLines="50" w:beforeAutospacing="0" w:line="440" w:lineRule="exact"/>
        <w:ind w:right="0" w:rightChars="0"/>
        <w:jc w:val="left"/>
        <w:textAlignment w:val="auto"/>
        <w:outlineLvl w:val="9"/>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    </w:t>
      </w:r>
      <w:r>
        <w:rPr>
          <w:rFonts w:cs="宋体" w:asciiTheme="minorEastAsia" w:hAnsiTheme="minorEastAsia"/>
          <w:kern w:val="0"/>
          <w:sz w:val="24"/>
          <w:szCs w:val="24"/>
        </w:rPr>
        <w:t>到二○二○年全面建成小康社会，是我们党确定的“两个一百年”奋斗目标的第一个百年奋斗目标。“十三五”时期是全面建成小康社会决胜阶段，“十三五”规划必须紧紧围绕实现这个奋斗目标来制定。 </w:t>
      </w:r>
    </w:p>
    <w:p>
      <w:pPr>
        <w:keepNext w:val="0"/>
        <w:keepLines w:val="0"/>
        <w:pageBreakBefore w:val="0"/>
        <w:widowControl/>
        <w:kinsoku/>
        <w:wordWrap/>
        <w:overflowPunct/>
        <w:topLinePunct w:val="0"/>
        <w:autoSpaceDE/>
        <w:autoSpaceDN/>
        <w:bidi w:val="0"/>
        <w:adjustRightInd/>
        <w:snapToGrid/>
        <w:spacing w:beforeAutospacing="0" w:line="440" w:lineRule="exact"/>
        <w:ind w:right="0" w:rightChars="0"/>
        <w:jc w:val="left"/>
        <w:textAlignment w:val="auto"/>
        <w:outlineLvl w:val="9"/>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    </w:t>
      </w:r>
      <w:r>
        <w:rPr>
          <w:rFonts w:cs="宋体" w:asciiTheme="minorEastAsia" w:hAnsiTheme="minorEastAsia"/>
          <w:kern w:val="0"/>
          <w:sz w:val="24"/>
          <w:szCs w:val="24"/>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一、全面建成小康社会决胜阶段的形势和指导思想</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我们妥善应对国际</w:t>
      </w:r>
      <w:r>
        <w:rPr>
          <w:b w:val="0"/>
          <w:bCs w:val="0"/>
        </w:rPr>
        <w:fldChar w:fldCharType="begin"/>
      </w:r>
      <w:r>
        <w:rPr>
          <w:b w:val="0"/>
          <w:bCs w:val="0"/>
        </w:rPr>
        <w:instrText xml:space="preserve"> HYPERLINK "http://auto.ifeng.com/news/finance/" \t "_blank" </w:instrText>
      </w:r>
      <w:r>
        <w:rPr>
          <w:b w:val="0"/>
          <w:bCs w:val="0"/>
        </w:rPr>
        <w:fldChar w:fldCharType="separate"/>
      </w:r>
      <w:r>
        <w:rPr>
          <w:rFonts w:cs="宋体" w:asciiTheme="minorEastAsia" w:hAnsiTheme="minorEastAsia"/>
          <w:b w:val="0"/>
          <w:bCs w:val="0"/>
          <w:kern w:val="0"/>
          <w:sz w:val="24"/>
          <w:szCs w:val="24"/>
        </w:rPr>
        <w:t>金融</w:t>
      </w:r>
      <w:r>
        <w:rPr>
          <w:rFonts w:cs="宋体" w:asciiTheme="minorEastAsia" w:hAnsiTheme="minorEastAsia"/>
          <w:b w:val="0"/>
          <w:bCs w:val="0"/>
          <w:kern w:val="0"/>
          <w:sz w:val="24"/>
          <w:szCs w:val="24"/>
        </w:rPr>
        <w:fldChar w:fldCharType="end"/>
      </w:r>
      <w:r>
        <w:rPr>
          <w:rFonts w:cs="宋体" w:asciiTheme="minorEastAsia" w:hAnsiTheme="minorEastAsia"/>
          <w:b w:val="0"/>
          <w:bCs w:val="0"/>
          <w:kern w:val="0"/>
          <w:sz w:val="24"/>
          <w:szCs w:val="24"/>
        </w:rPr>
        <w:t>危机持续影响等一系列重大风险挑战，适应经济发展新常态，不断创新宏观调控方式，推动形成经济结构优化、发展动力转换、发展方式转变加快的良好态势。我国经济总量稳居世界第二位，十三亿多人口的人均</w:t>
      </w:r>
      <w:r>
        <w:rPr>
          <w:b w:val="0"/>
          <w:bCs w:val="0"/>
        </w:rPr>
        <w:fldChar w:fldCharType="begin"/>
      </w:r>
      <w:r>
        <w:rPr>
          <w:b w:val="0"/>
          <w:bCs w:val="0"/>
        </w:rPr>
        <w:instrText xml:space="preserve"> HYPERLINK "http://app.finance.ifeng.com/data/mac/year_idx.php?type=001&amp;symbol=00102" \t "_blank" </w:instrText>
      </w:r>
      <w:r>
        <w:rPr>
          <w:b w:val="0"/>
          <w:bCs w:val="0"/>
        </w:rPr>
        <w:fldChar w:fldCharType="separate"/>
      </w:r>
      <w:r>
        <w:rPr>
          <w:rFonts w:cs="宋体" w:asciiTheme="minorEastAsia" w:hAnsiTheme="minorEastAsia"/>
          <w:b w:val="0"/>
          <w:bCs w:val="0"/>
          <w:kern w:val="0"/>
          <w:sz w:val="24"/>
          <w:szCs w:val="24"/>
        </w:rPr>
        <w:t>国内生产总值</w:t>
      </w:r>
      <w:r>
        <w:rPr>
          <w:rFonts w:cs="宋体" w:asciiTheme="minorEastAsia" w:hAnsiTheme="minorEastAsia"/>
          <w:b w:val="0"/>
          <w:bCs w:val="0"/>
          <w:kern w:val="0"/>
          <w:sz w:val="24"/>
          <w:szCs w:val="24"/>
        </w:rPr>
        <w:fldChar w:fldCharType="end"/>
      </w:r>
      <w:r>
        <w:rPr>
          <w:rFonts w:cs="宋体" w:asciiTheme="minorEastAsia" w:hAnsiTheme="minorEastAsia"/>
          <w:b w:val="0"/>
          <w:bCs w:val="0"/>
          <w:kern w:val="0"/>
          <w:sz w:val="24"/>
          <w:szCs w:val="24"/>
        </w:rPr>
        <w:t>增至七千八百</w:t>
      </w:r>
      <w:r>
        <w:rPr>
          <w:b w:val="0"/>
          <w:bCs w:val="0"/>
        </w:rPr>
        <w:fldChar w:fldCharType="begin"/>
      </w:r>
      <w:r>
        <w:rPr>
          <w:b w:val="0"/>
          <w:bCs w:val="0"/>
        </w:rPr>
        <w:instrText xml:space="preserve"> HYPERLINK "http://app.finance.ifeng.com/hq/rmb/quote.php?symbol=USD" \t "_blank" </w:instrText>
      </w:r>
      <w:r>
        <w:rPr>
          <w:b w:val="0"/>
          <w:bCs w:val="0"/>
        </w:rPr>
        <w:fldChar w:fldCharType="separate"/>
      </w:r>
      <w:r>
        <w:rPr>
          <w:rFonts w:cs="宋体" w:asciiTheme="minorEastAsia" w:hAnsiTheme="minorEastAsia"/>
          <w:b w:val="0"/>
          <w:bCs w:val="0"/>
          <w:kern w:val="0"/>
          <w:sz w:val="24"/>
          <w:szCs w:val="24"/>
        </w:rPr>
        <w:t>美元</w:t>
      </w:r>
      <w:r>
        <w:rPr>
          <w:rFonts w:cs="宋体" w:asciiTheme="minorEastAsia" w:hAnsiTheme="minorEastAsia"/>
          <w:b w:val="0"/>
          <w:bCs w:val="0"/>
          <w:kern w:val="0"/>
          <w:sz w:val="24"/>
          <w:szCs w:val="24"/>
        </w:rPr>
        <w:fldChar w:fldCharType="end"/>
      </w:r>
      <w:r>
        <w:rPr>
          <w:rFonts w:cs="宋体" w:asciiTheme="minorEastAsia" w:hAnsiTheme="minorEastAsia"/>
          <w:b w:val="0"/>
          <w:bCs w:val="0"/>
          <w:kern w:val="0"/>
          <w:sz w:val="24"/>
          <w:szCs w:val="24"/>
        </w:rPr>
        <w:t>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w:t>
      </w:r>
      <w:r>
        <w:rPr>
          <w:b w:val="0"/>
          <w:bCs w:val="0"/>
        </w:rPr>
        <w:fldChar w:fldCharType="begin"/>
      </w:r>
      <w:r>
        <w:rPr>
          <w:b w:val="0"/>
          <w:bCs w:val="0"/>
        </w:rPr>
        <w:instrText xml:space="preserve"> HYPERLINK "http://car.auto.ifeng.com/brand/10070/" \t "_blank" </w:instrText>
      </w:r>
      <w:r>
        <w:rPr>
          <w:b w:val="0"/>
          <w:bCs w:val="0"/>
        </w:rPr>
        <w:fldChar w:fldCharType="separate"/>
      </w:r>
      <w:r>
        <w:rPr>
          <w:rFonts w:cs="宋体" w:asciiTheme="minorEastAsia" w:hAnsiTheme="minorEastAsia"/>
          <w:b w:val="0"/>
          <w:bCs w:val="0"/>
          <w:kern w:val="0"/>
          <w:sz w:val="24"/>
          <w:szCs w:val="24"/>
        </w:rPr>
        <w:t>中华</w:t>
      </w:r>
      <w:r>
        <w:rPr>
          <w:rFonts w:cs="宋体" w:asciiTheme="minorEastAsia" w:hAnsiTheme="minorEastAsia"/>
          <w:b w:val="0"/>
          <w:bCs w:val="0"/>
          <w:kern w:val="0"/>
          <w:sz w:val="24"/>
          <w:szCs w:val="24"/>
        </w:rPr>
        <w:fldChar w:fldCharType="end"/>
      </w:r>
      <w:r>
        <w:rPr>
          <w:rFonts w:cs="宋体" w:asciiTheme="minorEastAsia" w:hAnsiTheme="minorEastAsia"/>
          <w:b w:val="0"/>
          <w:bCs w:val="0"/>
          <w:kern w:val="0"/>
          <w:sz w:val="24"/>
          <w:szCs w:val="24"/>
        </w:rPr>
        <w:t>民</w:t>
      </w:r>
      <w:r>
        <w:rPr>
          <w:rFonts w:cs="宋体" w:asciiTheme="minorEastAsia" w:hAnsiTheme="minorEastAsia"/>
          <w:kern w:val="0"/>
          <w:sz w:val="24"/>
          <w:szCs w:val="24"/>
        </w:rPr>
        <w:t>族伟大复兴的中国梦和社会主义核心价值观深入人心，国家文化软实力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 </w:t>
      </w:r>
    </w:p>
    <w:p>
      <w:pPr>
        <w:keepNext w:val="0"/>
        <w:keepLines w:val="0"/>
        <w:pageBreakBefore w:val="0"/>
        <w:widowControl/>
        <w:kinsoku/>
        <w:wordWrap/>
        <w:overflowPunct/>
        <w:topLinePunct w:val="0"/>
        <w:autoSpaceDE/>
        <w:autoSpaceDN/>
        <w:bidi w:val="0"/>
        <w:adjustRightInd/>
        <w:snapToGrid/>
        <w:spacing w:beforeAutospacing="0" w:line="440" w:lineRule="exact"/>
        <w:ind w:right="0" w:rightChars="0"/>
        <w:jc w:val="left"/>
        <w:textAlignment w:val="auto"/>
        <w:outlineLvl w:val="9"/>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    </w:t>
      </w:r>
      <w:r>
        <w:rPr>
          <w:rFonts w:cs="宋体" w:asciiTheme="minorEastAsia" w:hAnsiTheme="minorEastAsia"/>
          <w:kern w:val="0"/>
          <w:sz w:val="24"/>
          <w:szCs w:val="24"/>
        </w:rPr>
        <w:t>尤为重要的是，党的十八大以来，以习近平同志为总书记的党中央毫不动摇坚持和发展中国特色社会主义，勇于实践、善于创新，深化对共产党执政规律、社会主义建设规律、人类社会发展规律的认识，形成一系列治国理政新</w:t>
      </w:r>
      <w:r>
        <w:rPr>
          <w:rFonts w:hint="eastAsia" w:cs="宋体" w:asciiTheme="minorEastAsia" w:hAnsiTheme="minorEastAsia"/>
          <w:kern w:val="0"/>
          <w:sz w:val="24"/>
          <w:szCs w:val="24"/>
        </w:rPr>
        <w:fldChar w:fldCharType="begin"/>
      </w:r>
      <w:r>
        <w:rPr>
          <w:rFonts w:hint="eastAsia" w:cs="宋体" w:asciiTheme="minorEastAsia" w:hAnsiTheme="minorEastAsia"/>
          <w:kern w:val="0"/>
          <w:sz w:val="24"/>
          <w:szCs w:val="24"/>
        </w:rPr>
        <w:instrText xml:space="preserve"> HYPERLINK "http://car.auto.ifeng.com/brand/20224/" \t "_blank" </w:instrText>
      </w:r>
      <w:r>
        <w:rPr>
          <w:rFonts w:hint="eastAsia" w:cs="宋体" w:asciiTheme="minorEastAsia" w:hAnsiTheme="minorEastAsia"/>
          <w:kern w:val="0"/>
          <w:sz w:val="24"/>
          <w:szCs w:val="24"/>
        </w:rPr>
        <w:fldChar w:fldCharType="separate"/>
      </w:r>
      <w:r>
        <w:rPr>
          <w:rFonts w:cs="宋体" w:asciiTheme="minorEastAsia" w:hAnsiTheme="minorEastAsia"/>
          <w:b/>
          <w:bCs/>
          <w:kern w:val="0"/>
          <w:sz w:val="24"/>
          <w:szCs w:val="24"/>
        </w:rPr>
        <w:t>理念</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新思想新战略，为在新的历史条件下深化改革开放、加快推进社会主义</w:t>
      </w:r>
      <w:r>
        <w:fldChar w:fldCharType="begin"/>
      </w:r>
      <w:r>
        <w:instrText xml:space="preserve"> HYPERLINK "http://car.auto.ifeng.com/brand/20046/" \t "_blank" </w:instrText>
      </w:r>
      <w:r>
        <w:fldChar w:fldCharType="separate"/>
      </w:r>
      <w:r>
        <w:rPr>
          <w:rFonts w:cs="宋体" w:asciiTheme="minorEastAsia" w:hAnsiTheme="minorEastAsia"/>
          <w:b/>
          <w:bCs/>
          <w:kern w:val="0"/>
          <w:sz w:val="24"/>
          <w:szCs w:val="24"/>
        </w:rPr>
        <w:t>现代</w:t>
      </w:r>
      <w:r>
        <w:rPr>
          <w:rFonts w:cs="宋体" w:asciiTheme="minorEastAsia" w:hAnsiTheme="minorEastAsia"/>
          <w:b/>
          <w:bCs/>
          <w:kern w:val="0"/>
          <w:sz w:val="24"/>
          <w:szCs w:val="24"/>
        </w:rPr>
        <w:fldChar w:fldCharType="end"/>
      </w:r>
      <w:r>
        <w:rPr>
          <w:rFonts w:cs="宋体" w:asciiTheme="minorEastAsia" w:hAnsiTheme="minorEastAsia"/>
          <w:kern w:val="0"/>
          <w:sz w:val="24"/>
          <w:szCs w:val="24"/>
        </w:rPr>
        <w:t>化提供了科学理论指导和行动指南。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w:t>
      </w:r>
      <w:r>
        <w:rPr>
          <w:b w:val="0"/>
          <w:bCs w:val="0"/>
        </w:rPr>
        <w:fldChar w:fldCharType="begin"/>
      </w:r>
      <w:r>
        <w:rPr>
          <w:b w:val="0"/>
          <w:bCs w:val="0"/>
        </w:rPr>
        <w:instrText xml:space="preserve"> HYPERLINK "http://auto.ifeng.com/hangye/" \t "_blank" </w:instrText>
      </w:r>
      <w:r>
        <w:rPr>
          <w:b w:val="0"/>
          <w:bCs w:val="0"/>
        </w:rPr>
        <w:fldChar w:fldCharType="separate"/>
      </w:r>
      <w:r>
        <w:rPr>
          <w:rFonts w:cs="宋体" w:asciiTheme="minorEastAsia" w:hAnsiTheme="minorEastAsia"/>
          <w:b w:val="0"/>
          <w:bCs w:val="0"/>
          <w:kern w:val="0"/>
          <w:sz w:val="24"/>
          <w:szCs w:val="24"/>
        </w:rPr>
        <w:t>行业</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如期实现全面建成小康社会奋斗目标，推动经济社会持续健康发展，必须遵循以下原则。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 </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二、“十三五”时期经济社会发展的主要目标和基本理念</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经济保持中高速增长。在提高发展平衡性、包容性、可持续性的基础上，到二○二○年国内生产总值和城乡居民人均收入比二○一○年翻一番。主要经济指标平衡协调，发展空间格局得到优化，投资效率和企业效率明显上升，工业化和信息化融合发展水平进一步提高，产业迈向中高端水平，先进制造业加快发展，新产业新业态不断成长，服务业比重进一步上升，消费对经济增长贡献明显加大。户籍人口城镇化率加快提高。农业现代化取得明显进展。迈进创新型国家和人才强国行列。</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——国民素质和社会文明程度显著提高。中国梦和社会主义核心价值观更加深入人心，爱国主义、集体主义、社会主义思想广泛弘扬，向上向善、诚信互助的社会</w:t>
      </w:r>
      <w:r>
        <w:rPr>
          <w:b w:val="0"/>
          <w:bCs w:val="0"/>
        </w:rPr>
        <w:fldChar w:fldCharType="begin"/>
      </w:r>
      <w:r>
        <w:rPr>
          <w:b w:val="0"/>
          <w:bCs w:val="0"/>
        </w:rPr>
        <w:instrText xml:space="preserve"> HYPERLINK "http://car.auto.ifeng.com/series/1758/" \t "_blank" </w:instrText>
      </w:r>
      <w:r>
        <w:rPr>
          <w:b w:val="0"/>
          <w:bCs w:val="0"/>
        </w:rPr>
        <w:fldChar w:fldCharType="separate"/>
      </w:r>
      <w:r>
        <w:rPr>
          <w:rFonts w:cs="宋体" w:asciiTheme="minorEastAsia" w:hAnsiTheme="minorEastAsia"/>
          <w:b w:val="0"/>
          <w:bCs w:val="0"/>
          <w:kern w:val="0"/>
          <w:sz w:val="24"/>
          <w:szCs w:val="24"/>
        </w:rPr>
        <w:t>风尚</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更加浓厚，人民思想道德素质、科学文化素质、健康素质明显提高，全社会法治意识不断增强。公共文化服务体系基本建成，文化产业成为国民经济支柱性产业。中华文化影响持续扩大。</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（二）完善发展理念。实现“十三五”时期发展目标，破解发展难题，厚植发展优势，必须牢固树立创新、协调、绿色、开放、共享的发展理念。</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创新是引领发展的第一动力。必须把创新摆在国家发展全局的核心位置，不断推进理论创新、制度创新、科技创新、文化创新等各方面创新，让创新贯穿党和国家一切工作，让创新在全社会蔚然成风。</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三、坚持创新发展，着力提高发展质量和效益</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在国际发展竞争日趋激烈和我国发展动力转换的形势下，必须把发展基点放在创新上，形成促进创新的体制架构，塑造更多依靠创新驱动、更多发挥先发优势的引领型发展。</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（一）培育发展新动力。优化劳动力、资本、土地、技术、管理等要素配置，激发创新创业活力，推动</w:t>
      </w:r>
      <w:r>
        <w:fldChar w:fldCharType="begin"/>
      </w:r>
      <w:r>
        <w:instrText xml:space="preserve"> HYPERLINK "http://car.auto.ifeng.com/brand/20012/" \t "_blank" </w:instrText>
      </w:r>
      <w:r>
        <w:fldChar w:fldCharType="separate"/>
      </w:r>
      <w:r>
        <w:rPr>
          <w:rFonts w:cs="宋体" w:asciiTheme="minorEastAsia" w:hAnsiTheme="minorEastAsia"/>
          <w:b/>
          <w:bCs/>
          <w:kern w:val="0"/>
          <w:sz w:val="24"/>
          <w:szCs w:val="24"/>
        </w:rPr>
        <w:t>大众</w:t>
      </w:r>
      <w:r>
        <w:rPr>
          <w:rFonts w:cs="宋体" w:asciiTheme="minorEastAsia" w:hAnsiTheme="minorEastAsia"/>
          <w:b/>
          <w:bCs/>
          <w:kern w:val="0"/>
          <w:sz w:val="24"/>
          <w:szCs w:val="24"/>
        </w:rPr>
        <w:fldChar w:fldCharType="end"/>
      </w:r>
      <w:r>
        <w:rPr>
          <w:rFonts w:cs="宋体" w:asciiTheme="minorEastAsia" w:hAnsiTheme="minorEastAsia"/>
          <w:kern w:val="0"/>
          <w:sz w:val="24"/>
          <w:szCs w:val="24"/>
        </w:rPr>
        <w:t>创业、万众创新，释放新需求，创造新供给，推动新技术、新产业、新业态蓬勃发展，加快实现发展动力转换。</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发挥消费对增长的基础作用，着力扩大居民消费，引导消费朝着智能、绿色、健康、安全方向转变，以扩大服务消费为重点带动消费结构升级。促进流通信息化、标准化、集约化。</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发挥出口对增长的促进作用，增强对外投资和扩大出口结合度，培育以技术、标准、品牌、质量、服务为核心的对外经济新优势。实施优进优出战略，推进国际产能和装备制造合作，提高劳动密集型产品科技含量和附加值，营造资本和技术密集型产业新优势，提高我国产业在全球价值链中的地位。</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（二）拓展发展新空间。用发展新空间培育发展新动力，用发展新动力开拓发展新空间。</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设和城际基础设施互联互通。推进重点地区一体发展，培育壮大若干重点经济区。推进城乡发展一体化，开辟农村广阔发展空间。</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拓展产业发展空间。支持节能环保、生物技术、信息技术、智能制造、</w:t>
      </w:r>
      <w:r>
        <w:rPr>
          <w:b w:val="0"/>
          <w:bCs w:val="0"/>
        </w:rPr>
        <w:fldChar w:fldCharType="begin"/>
      </w:r>
      <w:r>
        <w:rPr>
          <w:b w:val="0"/>
          <w:bCs w:val="0"/>
        </w:rPr>
        <w:instrText xml:space="preserve"> HYPERLINK "http://finance.ifeng.com/app/hq/stock/sh000097/" \t "_blank" \o "高端装备 000097" </w:instrText>
      </w:r>
      <w:r>
        <w:rPr>
          <w:b w:val="0"/>
          <w:bCs w:val="0"/>
        </w:rPr>
        <w:fldChar w:fldCharType="separate"/>
      </w:r>
      <w:r>
        <w:rPr>
          <w:rFonts w:cs="宋体" w:asciiTheme="minorEastAsia" w:hAnsiTheme="minorEastAsia"/>
          <w:b w:val="0"/>
          <w:bCs w:val="0"/>
          <w:kern w:val="0"/>
          <w:sz w:val="24"/>
          <w:szCs w:val="24"/>
        </w:rPr>
        <w:t>高端装备</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[4.18%]、新能源等新兴产业发展，支持传统产业优化升级。推广新型孵化模式，鼓励发展众创、众包、众扶、众筹空间。发展天使、创业、产业投资，深化创业板、新三板改革。</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拓展蓝色经济空间。坚持陆海统筹，壮大海洋经济，科学开发海洋资源，保护海洋生态环境，维护我国海洋权益，建设海洋强国。</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深化科技体制改革，引导构建产业技术创新联盟，推动跨领域跨行业协同创新，促进科技与经济深度融合。加强技术和知识产权交易平台建设，建立从实验研究、中试到生产的全过程科技创新融资模式，促进科技成果资本化、产业化。构建普惠性创新支持政策体系，加大金融支持和税收优惠力度。深化知识产权领域改革，加强知识产权保护。</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扩大高校和科研院所自主权，赋予创新领军人才更大人财物支配权、技术路线决策权。实行以增加知识价值为导向的分配政策，提高科研人员成果转化收益分享比例，鼓励人才弘扬奉献精神。</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最严格的耕地保护制度，坚守耕地红线，实施藏粮于地、藏粮于技战略，提高粮食产能，确保谷物基本自给、口粮绝对安全。全面划定永久基本农田，大规模推进农田水利、土地整治、中低产田改造和高标准农田建设，加强粮食等大宗</w:t>
      </w:r>
      <w:r>
        <w:rPr>
          <w:b w:val="0"/>
          <w:bCs w:val="0"/>
        </w:rPr>
        <w:fldChar w:fldCharType="begin"/>
      </w:r>
      <w:r>
        <w:rPr>
          <w:b w:val="0"/>
          <w:bCs w:val="0"/>
        </w:rPr>
        <w:instrText xml:space="preserve"> HYPERLINK "http://finance.ifeng.com/app/hq/stock/sz000061/" \t "_blank" \o "农产品 000061" </w:instrText>
      </w:r>
      <w:r>
        <w:rPr>
          <w:b w:val="0"/>
          <w:bCs w:val="0"/>
        </w:rPr>
        <w:fldChar w:fldCharType="separate"/>
      </w:r>
      <w:r>
        <w:rPr>
          <w:rFonts w:cs="宋体" w:asciiTheme="minorEastAsia" w:hAnsiTheme="minorEastAsia"/>
          <w:b w:val="0"/>
          <w:bCs w:val="0"/>
          <w:kern w:val="0"/>
          <w:sz w:val="24"/>
          <w:szCs w:val="24"/>
        </w:rPr>
        <w:t>农产品</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 xml:space="preserve">[4.68% </w:t>
      </w:r>
      <w:r>
        <w:fldChar w:fldCharType="begin"/>
      </w:r>
      <w:r>
        <w:instrText xml:space="preserve"> HYPERLINK "http://app.finance.ifeng.com/data/stock/tab_zjlx.php?code=sz000061" \t "_blank" </w:instrText>
      </w:r>
      <w:r>
        <w:fldChar w:fldCharType="separate"/>
      </w:r>
      <w:r>
        <w:rPr>
          <w:rFonts w:cs="宋体" w:asciiTheme="minorEastAsia" w:hAnsiTheme="minorEastAsia"/>
          <w:kern w:val="0"/>
          <w:sz w:val="24"/>
          <w:szCs w:val="24"/>
        </w:rPr>
        <w:t>资金</w:t>
      </w:r>
      <w:r>
        <w:rPr>
          <w:rFonts w:cs="宋体" w:asciiTheme="minorEastAsia" w:hAnsiTheme="minorEastAsia"/>
          <w:kern w:val="0"/>
          <w:sz w:val="24"/>
          <w:szCs w:val="24"/>
        </w:rPr>
        <w:fldChar w:fldCharType="end"/>
      </w:r>
      <w:r>
        <w:rPr>
          <w:rFonts w:cs="宋体" w:asciiTheme="minorEastAsia" w:hAnsiTheme="minorEastAsia"/>
          <w:kern w:val="0"/>
          <w:sz w:val="24"/>
          <w:szCs w:val="24"/>
        </w:rPr>
        <w:t xml:space="preserve"> </w:t>
      </w:r>
      <w:r>
        <w:fldChar w:fldCharType="begin"/>
      </w:r>
      <w:r>
        <w:instrText xml:space="preserve"> HYPERLINK "http://star.finance.ifeng.com/stock/sz000061" \t "_blank" </w:instrText>
      </w:r>
      <w:r>
        <w:fldChar w:fldCharType="separate"/>
      </w:r>
      <w:r>
        <w:rPr>
          <w:rFonts w:cs="宋体" w:asciiTheme="minorEastAsia" w:hAnsiTheme="minorEastAsia"/>
          <w:kern w:val="0"/>
          <w:sz w:val="24"/>
          <w:szCs w:val="24"/>
        </w:rPr>
        <w:t>研报</w:t>
      </w:r>
      <w:r>
        <w:rPr>
          <w:rFonts w:cs="宋体" w:asciiTheme="minorEastAsia" w:hAnsiTheme="minorEastAsia"/>
          <w:kern w:val="0"/>
          <w:sz w:val="24"/>
          <w:szCs w:val="24"/>
        </w:rPr>
        <w:fldChar w:fldCharType="end"/>
      </w:r>
      <w:r>
        <w:rPr>
          <w:rFonts w:cs="宋体" w:asciiTheme="minorEastAsia" w:hAnsiTheme="minorEastAsia"/>
          <w:kern w:val="0"/>
          <w:sz w:val="24"/>
          <w:szCs w:val="24"/>
        </w:rPr>
        <w:t>]主产区建设，探索建立粮食生产功能区和重要农产品生产保护区。优化农业生产结构和区域布局，推进产业链和价值链建设，开发农业多种功能，提高农业综合效益。</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进农业标准化和信息化。健全从农田到餐桌的农产品质量安全全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（五）构建产业新体系。加快建设制造强国，实施《中国制造二○二五》。引导制造业朝着分工细化、协作紧密方向发展，促进信息技术向市场、设计、生产等环节渗透，推动生产方式向柔性、智能、精细转变。</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支持战略性新兴产业发展，发挥产业政策导向和促进竞争功能，更好发挥国家产业投资引导基金作用，培育一批战略性产业。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实施智能制造工程，构建新型制造体系，促进新一代信息通信技术、高档数控机床和</w:t>
      </w:r>
      <w:r>
        <w:rPr>
          <w:b w:val="0"/>
          <w:bCs w:val="0"/>
        </w:rPr>
        <w:fldChar w:fldCharType="begin"/>
      </w:r>
      <w:r>
        <w:rPr>
          <w:b w:val="0"/>
          <w:bCs w:val="0"/>
        </w:rPr>
        <w:instrText xml:space="preserve"> HYPERLINK "http://finance.ifeng.com/app/hq/stock/sz300024/" \t "_blank" \o "机器人 300024" </w:instrText>
      </w:r>
      <w:r>
        <w:rPr>
          <w:b w:val="0"/>
          <w:bCs w:val="0"/>
        </w:rPr>
        <w:fldChar w:fldCharType="separate"/>
      </w:r>
      <w:r>
        <w:rPr>
          <w:rFonts w:cs="宋体" w:asciiTheme="minorEastAsia" w:hAnsiTheme="minorEastAsia"/>
          <w:b w:val="0"/>
          <w:bCs w:val="0"/>
          <w:kern w:val="0"/>
          <w:sz w:val="24"/>
          <w:szCs w:val="24"/>
        </w:rPr>
        <w:t>机器人</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 xml:space="preserve">[8.65% </w:t>
      </w:r>
      <w:r>
        <w:fldChar w:fldCharType="begin"/>
      </w:r>
      <w:r>
        <w:instrText xml:space="preserve"> HYPERLINK "http://app.finance.ifeng.com/data/stock/tab_zjlx.php?code=sz300024" \t "_blank" </w:instrText>
      </w:r>
      <w:r>
        <w:fldChar w:fldCharType="separate"/>
      </w:r>
      <w:r>
        <w:rPr>
          <w:rFonts w:cs="宋体" w:asciiTheme="minorEastAsia" w:hAnsiTheme="minorEastAsia"/>
          <w:kern w:val="0"/>
          <w:sz w:val="24"/>
          <w:szCs w:val="24"/>
        </w:rPr>
        <w:t>资金</w:t>
      </w:r>
      <w:r>
        <w:rPr>
          <w:rFonts w:cs="宋体" w:asciiTheme="minorEastAsia" w:hAnsiTheme="minorEastAsia"/>
          <w:kern w:val="0"/>
          <w:sz w:val="24"/>
          <w:szCs w:val="24"/>
        </w:rPr>
        <w:fldChar w:fldCharType="end"/>
      </w:r>
      <w:r>
        <w:rPr>
          <w:rFonts w:cs="宋体" w:asciiTheme="minorEastAsia" w:hAnsiTheme="minorEastAsia"/>
          <w:kern w:val="0"/>
          <w:sz w:val="24"/>
          <w:szCs w:val="24"/>
        </w:rPr>
        <w:t xml:space="preserve"> </w:t>
      </w:r>
      <w:r>
        <w:fldChar w:fldCharType="begin"/>
      </w:r>
      <w:r>
        <w:instrText xml:space="preserve"> HYPERLINK "http://star.finance.ifeng.com/stock/sz300024" \t "_blank" </w:instrText>
      </w:r>
      <w:r>
        <w:fldChar w:fldCharType="separate"/>
      </w:r>
      <w:r>
        <w:rPr>
          <w:rFonts w:cs="宋体" w:asciiTheme="minorEastAsia" w:hAnsiTheme="minorEastAsia"/>
          <w:kern w:val="0"/>
          <w:sz w:val="24"/>
          <w:szCs w:val="24"/>
        </w:rPr>
        <w:t>研报</w:t>
      </w:r>
      <w:r>
        <w:rPr>
          <w:rFonts w:cs="宋体" w:asciiTheme="minorEastAsia" w:hAnsiTheme="minorEastAsia"/>
          <w:kern w:val="0"/>
          <w:sz w:val="24"/>
          <w:szCs w:val="24"/>
        </w:rPr>
        <w:fldChar w:fldCharType="end"/>
      </w:r>
      <w:r>
        <w:rPr>
          <w:rFonts w:cs="宋体" w:asciiTheme="minorEastAsia" w:hAnsiTheme="minorEastAsia"/>
          <w:kern w:val="0"/>
          <w:sz w:val="24"/>
          <w:szCs w:val="24"/>
        </w:rPr>
        <w:t>]、航空航天装备、海洋工程装备及高技术船舶、先进轨道交通装备、节能与新能源</w:t>
      </w:r>
      <w:r>
        <w:rPr>
          <w:b w:val="0"/>
          <w:bCs w:val="0"/>
        </w:rPr>
        <w:fldChar w:fldCharType="begin"/>
      </w:r>
      <w:r>
        <w:rPr>
          <w:b w:val="0"/>
          <w:bCs w:val="0"/>
        </w:rPr>
        <w:instrText xml:space="preserve"> HYPERLINK "http://auto.ifeng.com/" \t "_blank" </w:instrText>
      </w:r>
      <w:r>
        <w:rPr>
          <w:b w:val="0"/>
          <w:bCs w:val="0"/>
        </w:rPr>
        <w:fldChar w:fldCharType="separate"/>
      </w:r>
      <w:r>
        <w:rPr>
          <w:rFonts w:cs="宋体" w:asciiTheme="minorEastAsia" w:hAnsiTheme="minorEastAsia"/>
          <w:b w:val="0"/>
          <w:bCs w:val="0"/>
          <w:kern w:val="0"/>
          <w:sz w:val="24"/>
          <w:szCs w:val="24"/>
        </w:rPr>
        <w:t>汽车</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、电力装备、农机装备、新材料、生物医药及高性能医疗器械等产业发展壮大。</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开展加快发展现代服务业行动，放宽市场准入，促进服务业优质高效发展。推动生产性服务业向专业化和价值链高端延伸、生活性服务业向精细和高品质转变，推动制造业由生产型向生产服务型转变。大力发展</w:t>
      </w:r>
      <w:r>
        <w:rPr>
          <w:b w:val="0"/>
          <w:bCs w:val="0"/>
        </w:rPr>
        <w:fldChar w:fldCharType="begin"/>
      </w:r>
      <w:r>
        <w:rPr>
          <w:b w:val="0"/>
          <w:bCs w:val="0"/>
        </w:rPr>
        <w:instrText xml:space="preserve"> HYPERLINK "http://travel.ifeng.com/" \t "_blank" </w:instrText>
      </w:r>
      <w:r>
        <w:rPr>
          <w:b w:val="0"/>
          <w:bCs w:val="0"/>
        </w:rPr>
        <w:fldChar w:fldCharType="separate"/>
      </w:r>
      <w:r>
        <w:rPr>
          <w:rFonts w:cs="宋体" w:asciiTheme="minorEastAsia" w:hAnsiTheme="minorEastAsia"/>
          <w:b w:val="0"/>
          <w:bCs w:val="0"/>
          <w:kern w:val="0"/>
          <w:sz w:val="24"/>
          <w:szCs w:val="24"/>
        </w:rPr>
        <w:t>旅游</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（六）构建发展新体制。加快形成有利于创新发展的市场环境、产权制度、投融资体制、分配制度、人才培养引进使用机制。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深化行政管理体制改革，进一步转变政府职能，持续推进简政放权、放管结合、优化服务，提高政府效能，激发市场活力和社会创造力。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坚持公有制为主体、多种所有制经济共同发展。毫不动摇巩固和发展公有制经济，毫不动摇鼓励、支持、引导非公有制经济发展。推进产权保护法治化，依法保护各种所有制经济权益。</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强做优做大，更好服务于国家战略目标。</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鼓励民营企业依法进入更多领域，引入非国有资本参与国有企业改革，更好激发非公有制经济活力和创造力。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优化企业发展环境。开展降低实体经济企业成本行动，优化运营模式，增强盈利能力。限制政府对企业经营决策的干预，减少行政审批事项。清理和规范涉企行政事业性收费，减轻企业负担，完善公平竞争、促进企业健康发展的政策和制度。激发企业家精神，依法保护企业家财产权和创新收益。</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加快形成统一开放、竞争有序的市场体系，建立公平竞争保障机制，打破地域分割和行业垄断。深化市场配置要素改革，促进人才、资金、科研成果等在城乡、企业、高校、科研机构间有序流动。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算平衡机制和中期财政规划管理。建立规范的地方政府举债融资体制。健全优先使用创新产品、绿色产品的政府采购政策。</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w:t>
      </w:r>
      <w:r>
        <w:rPr>
          <w:b w:val="0"/>
          <w:bCs w:val="0"/>
        </w:rPr>
        <w:fldChar w:fldCharType="begin"/>
      </w:r>
      <w:r>
        <w:rPr>
          <w:b w:val="0"/>
          <w:bCs w:val="0"/>
        </w:rPr>
        <w:instrText xml:space="preserve"> HYPERLINK "http://app.finance.ifeng.com/hq/rmb/list.php" \t "_blank" </w:instrText>
      </w:r>
      <w:r>
        <w:rPr>
          <w:b w:val="0"/>
          <w:bCs w:val="0"/>
        </w:rPr>
        <w:fldChar w:fldCharType="separate"/>
      </w:r>
      <w:r>
        <w:rPr>
          <w:rFonts w:cs="宋体" w:asciiTheme="minorEastAsia" w:hAnsiTheme="minorEastAsia"/>
          <w:b w:val="0"/>
          <w:bCs w:val="0"/>
          <w:kern w:val="0"/>
          <w:sz w:val="24"/>
          <w:szCs w:val="24"/>
        </w:rPr>
        <w:t>汇率</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和利率市场化，提高金融机构管理水平和服务质量，降低企业融资成本。规范发展互联网金融。加快建立巨灾保险制度，探索建立保险资产交易机制。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加强金融宏观审慎管理制度建设，加强统筹协调，改革并完善适应现代金融市场发展的金融监管框架，健全符合我国国情和国际标准的监管规则，实现金融风险监管全覆盖。完善国有金融资本和</w:t>
      </w:r>
      <w:r>
        <w:rPr>
          <w:b w:val="0"/>
          <w:bCs w:val="0"/>
        </w:rPr>
        <w:fldChar w:fldCharType="begin"/>
      </w:r>
      <w:r>
        <w:rPr>
          <w:b w:val="0"/>
          <w:bCs w:val="0"/>
        </w:rPr>
        <w:instrText xml:space="preserve"> HYPERLINK "http://app.finance.ifeng.com/data/mac/month_idx.php?type=016&amp;symbol=01602" \t "_blank" </w:instrText>
      </w:r>
      <w:r>
        <w:rPr>
          <w:b w:val="0"/>
          <w:bCs w:val="0"/>
        </w:rPr>
        <w:fldChar w:fldCharType="separate"/>
      </w:r>
      <w:r>
        <w:rPr>
          <w:rFonts w:cs="宋体" w:asciiTheme="minorEastAsia" w:hAnsiTheme="minorEastAsia"/>
          <w:b w:val="0"/>
          <w:bCs w:val="0"/>
          <w:kern w:val="0"/>
          <w:sz w:val="24"/>
          <w:szCs w:val="24"/>
        </w:rPr>
        <w:t>外汇储备</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管理制度，建立安全高效的金融基础设施，有效运用和发展金融风险管理工具。防止发生系统性区域性金融风险。</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七）创新和完善宏观调控方式。按照总量调节和定向施策并举、短期和中长期结合、国内和国际统筹、改革和发展协调的要求，完善宏观调控，采取相机调控、精准调控措施，适时预调微调，更加注重扩大就业、稳定</w:t>
      </w:r>
      <w:r>
        <w:rPr>
          <w:b w:val="0"/>
          <w:bCs w:val="0"/>
        </w:rPr>
        <w:fldChar w:fldCharType="begin"/>
      </w:r>
      <w:r>
        <w:rPr>
          <w:b w:val="0"/>
          <w:bCs w:val="0"/>
        </w:rPr>
        <w:instrText xml:space="preserve"> HYPERLINK "http://app.finance.ifeng.com/data/mac/jmxf.php" \t "_blank" </w:instrText>
      </w:r>
      <w:r>
        <w:rPr>
          <w:b w:val="0"/>
          <w:bCs w:val="0"/>
        </w:rPr>
        <w:fldChar w:fldCharType="separate"/>
      </w:r>
      <w:r>
        <w:rPr>
          <w:rFonts w:cs="宋体" w:asciiTheme="minorEastAsia" w:hAnsiTheme="minorEastAsia"/>
          <w:b w:val="0"/>
          <w:bCs w:val="0"/>
          <w:kern w:val="0"/>
          <w:sz w:val="24"/>
          <w:szCs w:val="24"/>
        </w:rPr>
        <w:t>物价</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、调整结构、提高效益、防控风险、保护环境。</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减少政府对价格形成的干预，全面放开竞争性领域商品和服务价格，放开电力、石油、天然气、交通运输、电信等领域竞争性环节价格。</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建立风险识别和预警机制，以可控方式和节奏主动释放风险，重点提高财政、金融、能源、矿产资源、水资源、粮食、生态环保、安全生产、网络安全等方面风险防控能力。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四、坚持协调发展，着力形成平衡发展结构</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增强发展协调性，必须坚持区域协同、城乡一体、物质文明精神文明并重、经济建设国防建设融合，在协调发展中拓宽发展空间，在加强薄弱领域中增强发展后劲。</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(一)推动区域协调发展。塑造要素有序自由流动、主体功能约束有效、基本公共服务均等、资源环境可承载的区域协调发展新格局。</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培育若干带动区域协同发展的增长极。推动京津冀协同发展，优化城市空间布局和产业结构，有序疏解北京非首都功能，推进交通一体化，扩大环境容量和生态空间，探索人口经济密集地区优化开发新模式。推进长江经济带建设，改善长江流域生态环境，高起点建设综合立体交通走廊，引导产业优化布局和分工协作。</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(二)推动城乡协调发展。坚持工业反哺农业、城市支持农村，健全城乡发展一体化体制机制，推进城乡要素平等交换、合理配置和基本公共服务均等化。</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发展特色县域经济，加快培育中小城市和特色小城镇，促进农产品精深加工和农村服务业发展，拓展农民增收渠道，完善农民收入增长支持政策体系，增强农村发展内生动力。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扶持优秀文化产品创作生产，加强文化人才培养，繁荣发展文学艺术、新闻出版、广播影视事业。实施哲学社会科学创新工程，建设中国特色新型智库。构建中华优秀传统文化传承体系，加强文化遗产保护，振兴传统工艺，实施中华典籍整理工程。加强和改进基层宣传思想文化工作，深化各类群众性精神文明创建活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二二年北京冬季奥运会筹办工作。</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牢牢把握正确舆论导向，健全社会舆情引导机制，传播正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(四)推动经济建设和国防建设融合发展。坚持发展和安全兼顾、富国和强军统一，实施军民融合发展战略，形成全要素、多领域、高效益的军民深度融合发展格局。</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二○年，基本完成国防和军队改革目标任务，基本实现机械化，信息化取得重大进展，构建能够打赢信息化战争、有效履行使命任务的中国特色现代军事力量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五、坚持绿色发展，着力改善生态环境</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坚持绿色富国、绿色惠民，为人民提供更多优质生态产品，推动形成绿色发展方式和生活方式，协同推进人民富裕、国家富强、中国美丽。</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根据资源环境承载力调节城市规模，依托山水地貌优化城市形态和功能，实行绿色规划、设计、施工标准。</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支持绿色清洁生产，推进传统制造业绿色改造，推动建立绿色低碳循环发展产业体系，鼓励企业工艺技术装备更新改造。发展绿色金融，设立绿色发展基金。</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加强资源环境国情和生态价值观教育，培养公民环境意识，推动全社会形成绿色消费自觉。</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维护生物多样性，实施濒危野生动植物抢救性保护工程，建设救护繁育中心和基因库。强化野生动植物进出口管理，严防外来有害物种入侵。严厉打击象牙等野生动植物制品非法交易。</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以市县级行政区为单元，建立由空间规划、用途管制、领导干部自然资源资产离任审计、差异化绩效考核等构成的空间治理体系。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（三）推动低碳循环发展。推进能源革命，加快能源技术创新，建设清洁低碳、安全高效的现代能源体系。提高非化石能源比重，推动</w:t>
      </w:r>
      <w:r>
        <w:rPr>
          <w:b w:val="0"/>
          <w:bCs w:val="0"/>
        </w:rPr>
        <w:fldChar w:fldCharType="begin"/>
      </w:r>
      <w:r>
        <w:rPr>
          <w:b w:val="0"/>
          <w:bCs w:val="0"/>
        </w:rPr>
        <w:instrText xml:space="preserve"> HYPERLINK "http://app.finance.ifeng.com/data/indu/cpjg.php?symbol=1076" \t "_blank" </w:instrText>
      </w:r>
      <w:r>
        <w:rPr>
          <w:b w:val="0"/>
          <w:bCs w:val="0"/>
        </w:rPr>
        <w:fldChar w:fldCharType="separate"/>
      </w:r>
      <w:r>
        <w:rPr>
          <w:rFonts w:cs="宋体" w:asciiTheme="minorEastAsia" w:hAnsiTheme="minorEastAsia"/>
          <w:b w:val="0"/>
          <w:bCs w:val="0"/>
          <w:kern w:val="0"/>
          <w:sz w:val="24"/>
          <w:szCs w:val="24"/>
        </w:rPr>
        <w:t>煤炭</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推进交通运输低碳发展，实行公共交通优先，加强轨道交通建设，鼓励自行</w:t>
      </w:r>
      <w:r>
        <w:fldChar w:fldCharType="begin"/>
      </w:r>
      <w:r>
        <w:instrText xml:space="preserve"> HYPERLINK "http://auto.ifeng.com/" \t "_blank" </w:instrText>
      </w:r>
      <w:r>
        <w:fldChar w:fldCharType="separate"/>
      </w:r>
      <w:r>
        <w:rPr>
          <w:rFonts w:cs="宋体" w:asciiTheme="minorEastAsia" w:hAnsiTheme="minorEastAsia"/>
          <w:b/>
          <w:bCs/>
          <w:kern w:val="0"/>
          <w:sz w:val="24"/>
          <w:szCs w:val="24"/>
        </w:rPr>
        <w:t>车</w:t>
      </w:r>
      <w:r>
        <w:rPr>
          <w:rFonts w:cs="宋体" w:asciiTheme="minorEastAsia" w:hAnsiTheme="minorEastAsia"/>
          <w:b/>
          <w:bCs/>
          <w:kern w:val="0"/>
          <w:sz w:val="24"/>
          <w:szCs w:val="24"/>
        </w:rPr>
        <w:fldChar w:fldCharType="end"/>
      </w:r>
      <w:r>
        <w:rPr>
          <w:rFonts w:cs="宋体" w:asciiTheme="minorEastAsia" w:hAnsiTheme="minorEastAsia"/>
          <w:kern w:val="0"/>
          <w:sz w:val="24"/>
          <w:szCs w:val="24"/>
        </w:rPr>
        <w:t>等绿色出行。实施新能源汽车推广计划，提高电动车产业化水平。提高建筑节能标准，推广绿色建筑和建材。</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主动控制碳排放，加强高能耗行业能耗管控，有效控制电力、</w:t>
      </w:r>
      <w:r>
        <w:rPr>
          <w:b w:val="0"/>
          <w:bCs w:val="0"/>
        </w:rPr>
        <w:fldChar w:fldCharType="begin"/>
      </w:r>
      <w:r>
        <w:rPr>
          <w:b w:val="0"/>
          <w:bCs w:val="0"/>
        </w:rPr>
        <w:instrText xml:space="preserve"> HYPERLINK "http://app.finance.ifeng.com/data/indu/jgzs.php?symbol=5" \t "_blank" </w:instrText>
      </w:r>
      <w:r>
        <w:rPr>
          <w:b w:val="0"/>
          <w:bCs w:val="0"/>
        </w:rPr>
        <w:fldChar w:fldCharType="separate"/>
      </w:r>
      <w:r>
        <w:rPr>
          <w:rFonts w:cs="宋体" w:asciiTheme="minorEastAsia" w:hAnsiTheme="minorEastAsia"/>
          <w:b w:val="0"/>
          <w:bCs w:val="0"/>
          <w:kern w:val="0"/>
          <w:sz w:val="24"/>
          <w:szCs w:val="24"/>
        </w:rPr>
        <w:t>钢铁</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、建材、化工等重点行业碳排放，支持优化开发区域率先实现碳排放峰值目标，实施近零碳排放区示范工程。</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实施循环发展引领计划，推行企业循环式生产、产业循环式组合、园区循环式改造，减少单位产出物质消耗。加强生活垃圾分类回收和再生资源回收的衔接，推进生产系统和生活系统循环链接。</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（四）全面节约和高效利用资源。坚持节约优先，树立节约集约循环利用的资源观。</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强化约束性指标管理，实行能源和水资源消耗、建设用地等总量和强度双控行动。实施全民节能行动计划，提高节能、节水、节地、节材、节矿标准，开展能效、水效领跑者引领行动。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行最严格的水资源管理制度，以水定产、以水定城，建设节水型社会。合理制定水价，编制节水规划，实施雨洪资源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建立健全用能权、用水权、排污权、碳排放权初始分配制度，创新有偿使用、预算管理、投融资机制，培育和发展交易市场。推行合同能源管理和合同节水管理。</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倡导合理消费，力戒奢侈浪费，制止奢靡之风。在生产、流通、仓储、消费各环节落实全面节约。管住公款消费，深入开展反过度包装、反食品浪费、反过度消费行动，推动形成勤俭节约的社会风尚。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（五）加大环境治理力度。以提高环境质量为核心，实行最严格的环境保护制度，形成政府、企业、公众共治的环境治理体系。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六）筑牢生态安全屏障。坚持保护优先、自然恢复为主，实施山水林田湖生态保护和修复工程，构建生态廊道和生物多样性保护网络，全面提升森林、河湖、湿地、草原、海洋等自然生态系统稳定性和生态服务功能。</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水生态保护，系统整治江河流域，连通江河湖库水系，开展退耕还湿、退养还滩。推进荒漠化、石漠化、水土流失综合治理。强化江河源头和水源涵养区生态保护。开展蓝色海湾整治行动。加强地质灾害防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六、坚持开放发展，着力实现合作共赢</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开创对外开放新局面，必须丰富对外开放内涵，提高对外开放水平，协同推进战略互信、经贸合作、人文交流，努力形成深度融合的互利合作格局。</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（一）完善对外开放战略布局。推进双向开放，促进国内国际要素有序流动、资源高效配置、市场深度融合。</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完善对外开放区域布局，加强内陆沿边地区口岸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加快对外贸易优化升级，从外贸大国迈向贸易强国。完善对外贸易布局，创新外贸发展模式，加强</w:t>
      </w:r>
      <w:r>
        <w:rPr>
          <w:b w:val="0"/>
          <w:bCs w:val="0"/>
        </w:rPr>
        <w:fldChar w:fldCharType="begin"/>
      </w:r>
      <w:r>
        <w:rPr>
          <w:b w:val="0"/>
          <w:bCs w:val="0"/>
        </w:rPr>
        <w:instrText xml:space="preserve"> HYPERLINK "http://auto.ifeng.com/news/marketing/" \t "_blank" </w:instrText>
      </w:r>
      <w:r>
        <w:rPr>
          <w:b w:val="0"/>
          <w:bCs w:val="0"/>
        </w:rPr>
        <w:fldChar w:fldCharType="separate"/>
      </w:r>
      <w:r>
        <w:rPr>
          <w:rFonts w:cs="宋体" w:asciiTheme="minorEastAsia" w:hAnsiTheme="minorEastAsia"/>
          <w:b w:val="0"/>
          <w:bCs w:val="0"/>
          <w:kern w:val="0"/>
          <w:sz w:val="24"/>
          <w:szCs w:val="24"/>
        </w:rPr>
        <w:t>营销</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和售后服务网络建设，提高传统优势产品竞争力，巩固出口市场份额，推动外贸向优质优价、优进优出转变，壮大装备制造等新的出口主导产业。发展服务贸易。实行积极的进口政策，向全球扩大市场开放。</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全面实行准入前国民待遇加负面清单管理制度，促进内外资企业一视同仁、公平竞争。完善境外投资管理，健全对外投资促进政策和服务体系。有序扩大服务业对外开放，扩大银行、保险、证券、养老等市场准入。</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扩大金融业双向开放。有序实现</w:t>
      </w:r>
      <w:r>
        <w:rPr>
          <w:b w:val="0"/>
          <w:bCs w:val="0"/>
        </w:rPr>
        <w:fldChar w:fldCharType="begin"/>
      </w:r>
      <w:r>
        <w:rPr>
          <w:b w:val="0"/>
          <w:bCs w:val="0"/>
        </w:rPr>
        <w:instrText xml:space="preserve"> HYPERLINK "http://app.finance.ifeng.com/hq/rmb/list.php" \t "_blank" </w:instrText>
      </w:r>
      <w:r>
        <w:rPr>
          <w:b w:val="0"/>
          <w:bCs w:val="0"/>
        </w:rPr>
        <w:fldChar w:fldCharType="separate"/>
      </w:r>
      <w:r>
        <w:rPr>
          <w:rFonts w:cs="宋体" w:asciiTheme="minorEastAsia" w:hAnsiTheme="minorEastAsia"/>
          <w:b w:val="0"/>
          <w:bCs w:val="0"/>
          <w:kern w:val="0"/>
          <w:sz w:val="24"/>
          <w:szCs w:val="24"/>
        </w:rPr>
        <w:t>人民币</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资本项目可兑换，推动</w:t>
      </w:r>
      <w:r>
        <w:rPr>
          <w:b w:val="0"/>
          <w:bCs w:val="0"/>
        </w:rPr>
        <w:fldChar w:fldCharType="begin"/>
      </w:r>
      <w:r>
        <w:rPr>
          <w:b w:val="0"/>
          <w:bCs w:val="0"/>
        </w:rPr>
        <w:instrText xml:space="preserve"> HYPERLINK "http://app.finance.ifeng.com/hq/rmb/list.php" \t "_blank" </w:instrText>
      </w:r>
      <w:r>
        <w:rPr>
          <w:b w:val="0"/>
          <w:bCs w:val="0"/>
        </w:rPr>
        <w:fldChar w:fldCharType="separate"/>
      </w:r>
      <w:r>
        <w:rPr>
          <w:rFonts w:cs="宋体" w:asciiTheme="minorEastAsia" w:hAnsiTheme="minorEastAsia"/>
          <w:b w:val="0"/>
          <w:bCs w:val="0"/>
          <w:kern w:val="0"/>
          <w:sz w:val="24"/>
          <w:szCs w:val="24"/>
        </w:rPr>
        <w:t>人民币</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推动同更多国家签署高标准双边投资协定、司法协助协定，争取同更多国家互免或简化签证手续。构建海外利益保护体系。完善反洗钱、反恐怖融资、反逃税监管措施，完善风险防范体制机制。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推进“一带一路”建设。秉持亲诚惠容，坚持共商共建共享原则，完善双边和多边合作机制，以企业为主体，实行市场化运作，推进同有关国家和地区多领域互利共赢的务实合作，打造陆海内外联动、东西双向开放的全面开放新格局。</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推进基础设施互联互通和国际</w:t>
      </w:r>
      <w:r>
        <w:rPr>
          <w:b w:val="0"/>
          <w:bCs w:val="0"/>
        </w:rPr>
        <w:fldChar w:fldCharType="begin"/>
      </w:r>
      <w:r>
        <w:rPr>
          <w:b w:val="0"/>
          <w:bCs w:val="0"/>
        </w:rPr>
        <w:instrText xml:space="preserve"> HYPERLINK "http://car.auto.ifeng.com/brand/20253/" \t "_blank" </w:instrText>
      </w:r>
      <w:r>
        <w:rPr>
          <w:b w:val="0"/>
          <w:bCs w:val="0"/>
        </w:rPr>
        <w:fldChar w:fldCharType="separate"/>
      </w:r>
      <w:r>
        <w:rPr>
          <w:rFonts w:cs="宋体" w:asciiTheme="minorEastAsia" w:hAnsiTheme="minorEastAsia"/>
          <w:b w:val="0"/>
          <w:bCs w:val="0"/>
          <w:kern w:val="0"/>
          <w:sz w:val="24"/>
          <w:szCs w:val="24"/>
        </w:rPr>
        <w:t>大通</w:t>
      </w:r>
      <w:r>
        <w:rPr>
          <w:rFonts w:cs="宋体" w:asciiTheme="minorEastAsia" w:hAnsiTheme="minorEastAsia"/>
          <w:b w:val="0"/>
          <w:bCs w:val="0"/>
          <w:kern w:val="0"/>
          <w:sz w:val="24"/>
          <w:szCs w:val="24"/>
        </w:rPr>
        <w:fldChar w:fldCharType="end"/>
      </w:r>
      <w:r>
        <w:rPr>
          <w:rFonts w:cs="宋体" w:asciiTheme="minorEastAsia" w:hAnsiTheme="minorEastAsia"/>
          <w:kern w:val="0"/>
          <w:sz w:val="24"/>
          <w:szCs w:val="24"/>
        </w:rPr>
        <w:t>道建设，共同建设国际经济合作走廊。加强能源资源合作，提高就地加工转化率。共建境外产业集聚区，推动建立当地产业体系，广泛开展教育、科技、文化、旅游、卫生、环保等领域合作，造福当地民众。</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加强同国际金融机构合作，参与亚洲基础设施投资银行、金砖国家新开发银行建设，发挥丝路基金作用，吸引国际资金共建开放多元共赢的金融合作平台。</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加大内地对港澳开放力度，加快前海、南沙、横琴等粤港澳合作平台建设。加深内地同港澳在社会、民生、科技、文化、教育、环保等领域交流合作。深化泛珠三角等区域合作。</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推动多边贸易谈判进程，促进多边贸易体制均衡、共赢、包容发展，形成公正、合理、透明的国际经贸规则体系。支持发展中国家平等参与全球经济治理，促进国际货币体系和国际金融监管改革。</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加快实施自由贸易区战略，推进区域全面经济伙伴关系协定谈判，推进亚太自由贸易区建设，致力于形成面向全球的高标准自由贸易区网络。</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（六）积极承担国际责任和义务。坚持共同但有区别的责任原则、公平原则、各自能力原则，积极参与应对全球气候变化谈判，落实减排承诺。</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主动参与二○三○年可持续发展议程。</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维护国际公共安全，反对一切形式的恐怖主义，积极支持并参与联合国维和行动，加强防扩散国际合作，参与管控热点敏感问题，共同维护国际通道安全。加强多边和双边协调，参与维护全球网络安全。推动国际反腐败合作。</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七、坚持共享发展，着力增进人民福祉</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按照人人参与、人人尽力、人人享有的要求，坚守底线、突出重点、完善制度、引导预期，注重机会公平，保障基本民生，实现全体人民共同迈入全面小康社会。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（一）增加公共服务供给。坚持普惠性、保基本、均等化、可持续方向，从解决人民最关心最直接最现实的利益问题入手，增强政府职责，提高公共服务共建能力和共享水平。</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义务教育、就业服务、社会保障、基本医疗和公共卫生、公共文化、环境保护等基本公共服务，努力实现全覆盖。加大对革命老区、民族地区、边疆地区、贫困地区的转移支付。加强对特定人群特殊困难的帮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创新公共服务提供方式，能由政府购买服务提供的，政府不再直接承办；能由政府和社会资本合作提供的，广泛吸引社会资本参与。加快社会事业改革。</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（二）实施脱贫攻坚工程。农村贫困人口脱贫是全面建成小康社会最艰巨的任务。必须充分发挥政治优势和制度优势，坚决打赢脱贫攻坚战。</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的实施兜底性保障政策，对因病致贫的提供医疗救助保障。实行低保政策和扶贫政策衔接，对贫困人口应保尽保。</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扩大贫困地区基础设施覆盖面，因地制宜解决通路、通水、通电、通网络等问题。对在贫困地区开发水电、矿产资源占用集体土地的，试行给原住居民集体股权方式进行补偿，探索对贫困人口实行资产收益扶持制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提高贫困地区基础教育质量和医疗服务水平，推进贫困地区基本公共服务均等化。建立健全农村留守儿童和妇女、老人关爱服务体系。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健全东西部协作和党政机关、部队、人民团体、国有企业定点扶贫机制，激励各类企业、社会组织、个人自愿采取包干方式参与扶贫。把革命老区、民族地区、边疆地区、集中连片贫困地区作为脱贫攻坚重点。</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资助全覆盖。</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促进教育公平。加快城乡义务教育公办学校标准化建设，加强教师队伍特别是乡村教师队伍建设，推进城乡教师交流。办好特殊教育。</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（四）促进就业创业。坚持就业优先战略，实施更加积极的就业政策，创造更多就业岗位，着力解决结构性就业矛盾。完善创业扶持政策，鼓励以创业带就业，建立面向人人的创业服务平台。</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提高劳动力素质、劳动参与率、劳动生产率，增强劳动力市场灵活性，促进劳动力在地区、行业、企业之间自由流动。建立和谐劳动关系，维护职工和企业合法权益。</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完善就业服务体系，提高就业服务能力。完善就业失业统计指标体系。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（五）缩小收入差距。坚持居民收入增长和经济增长同步、劳动报酬提高和劳动生产率提高同步，持续增加城乡居民收入。调整国民收入分配格局，规范初次分配，加大再分配调节力度。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健全科学的工资水平决定机制、正常增长机制、支付保障机制，推行企业工资集体协商制度。完善最低工资增长机制，完善市场评价要素贡献并按贡献分配的机制，完善适应机关事业单位特点的工资制度。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支持慈善事业发展，广泛动员社会力量开展社会救济和社会互助、志愿服务活动。完善鼓励回馈社会、扶贫济困的税收政策。</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（六）建立更加公平更可持续的社会保障制度。实施全民参保计划，基本实现法定人员全覆盖。坚持精算平衡，完善筹资机制，分清政府、企业、个人等的责任。适当降低社会保险费率。完善社会保险体系。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健全医疗保险稳定可持续筹资和报销比例调整机制，研究实行职工退休人员医保缴费参保政策。全面实施城乡居民大病保险制度。改革医保支付方式，发挥医保控费作用。改进个人账户，开展门诊费用统筹。实现跨省异地安置退休人员住院医疗费用直接结算。整合城乡居民医保政策和经办管理。鼓励发展补充医疗保险和商业健康保险。鼓励商业保险机构参与医保经办。将生育保险和基本医疗保险合并实施。</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统筹救助体系，强化政策衔接，推进制度整合，确保困难群众基本生活。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（七）推进健康中国建设。深化医药卫生体制改革，实行医疗、医保、医药联动，推进医药分开，实行分级诊疗，建立覆盖城乡的基本医疗卫生制度和现代医院管理制度。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实施食品安全战略，形成严密高效、社会共治的食品安全治理体系，让人民群众吃得放心。</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八）促进人口均衡发展。坚持计划生育的基本国策，完善人口发展战略。全面实施一对夫妇可生育两个孩子政策。提高生殖健康、妇幼保健、托幼等公共服务水平。帮扶存在特殊困难的计划生育家庭。注重家庭发展。</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坚持男女平等基本国策，保障妇女和未成年人权益。支持残疾人事业发展，健全扶残助残服务体系。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八、加强和改善党的领导，为实现“十三五”规划提供坚强保证</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发展是党执政兴国的第一要务。各级党委必须深化对发展规律的认识，提高领导发展能力和水平，推进国家治理体系和治理能力现代化，更好推动经济社会发展。</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加强党的各级组织建设，强化基层党组织整体功能，发挥战斗堡垒作用和党员先锋模范作用，激励广大干部开拓进取、攻坚克难，更好带领群众全面建成小康社会。</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（三）加快建设人才强国。深入实施人才优先发展战略，推进人才发展体制改革和政策创新，形成具有国际竞争力的人才制度优势。</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推动人才结构战略性调整，突出“高精尖缺”导向，实施重大人才工程，着力</w:t>
      </w:r>
      <w:bookmarkStart w:id="0" w:name="_GoBack"/>
      <w:r>
        <w:rPr>
          <w:b w:val="0"/>
          <w:bCs w:val="0"/>
        </w:rPr>
        <w:fldChar w:fldCharType="begin"/>
      </w:r>
      <w:r>
        <w:rPr>
          <w:b w:val="0"/>
          <w:bCs w:val="0"/>
        </w:rPr>
        <w:instrText xml:space="preserve"> HYPERLINK "http://car.auto.ifeng.com/series/2087/" \t "_blank" </w:instrText>
      </w:r>
      <w:r>
        <w:rPr>
          <w:b w:val="0"/>
          <w:bCs w:val="0"/>
        </w:rPr>
        <w:fldChar w:fldCharType="separate"/>
      </w:r>
      <w:r>
        <w:rPr>
          <w:rFonts w:cs="宋体" w:asciiTheme="minorEastAsia" w:hAnsiTheme="minorEastAsia"/>
          <w:b w:val="0"/>
          <w:bCs w:val="0"/>
          <w:kern w:val="0"/>
          <w:sz w:val="24"/>
          <w:szCs w:val="24"/>
        </w:rPr>
        <w:t>发现</w:t>
      </w:r>
      <w:r>
        <w:rPr>
          <w:rFonts w:cs="宋体" w:asciiTheme="minorEastAsia" w:hAnsiTheme="minorEastAsia"/>
          <w:b w:val="0"/>
          <w:bCs w:val="0"/>
          <w:kern w:val="0"/>
          <w:sz w:val="24"/>
          <w:szCs w:val="24"/>
        </w:rPr>
        <w:fldChar w:fldCharType="end"/>
      </w:r>
      <w:bookmarkEnd w:id="0"/>
      <w:r>
        <w:rPr>
          <w:rFonts w:cs="宋体" w:asciiTheme="minorEastAsia" w:hAnsiTheme="minorEastAsia"/>
          <w:kern w:val="0"/>
          <w:sz w:val="24"/>
          <w:szCs w:val="24"/>
        </w:rPr>
        <w:t>、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（四）运用法治思维和法治方式推动发展。厉行法治是发展社会主义市场经济的内在要求。必须坚持依法执政，全面提高党依据宪法法律治国理政、依据党内法规管党治党的能力和水平。</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加强党对立法工作的领导。加快重点领域立法，坚持立改废释并举，深入推进科学立法、民主立法，加快形成完备的法律规范体系。</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加强社会治理基础制度建设，建立国家人口基础信息库、统一社会信用代码制度和相关实名登记制度，完善社会信用体系，健全社会心理服务体系和疏导机制、危机干预机制。</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牢固树立安全发展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pPr>
        <w:keepNext w:val="0"/>
        <w:keepLines w:val="0"/>
        <w:pageBreakBefore w:val="0"/>
        <w:widowControl/>
        <w:kinsoku/>
        <w:wordWrap/>
        <w:overflowPunct/>
        <w:topLinePunct w:val="0"/>
        <w:autoSpaceDE/>
        <w:autoSpaceDN/>
        <w:bidi w:val="0"/>
        <w:adjustRightInd/>
        <w:snapToGrid/>
        <w:spacing w:beforeAutospacing="0" w:line="440" w:lineRule="exact"/>
        <w:ind w:left="0" w:leftChars="0" w:right="0" w:rightChars="0" w:firstLine="420" w:firstLineChars="0"/>
        <w:jc w:val="left"/>
        <w:textAlignment w:val="auto"/>
        <w:outlineLvl w:val="9"/>
        <w:rPr>
          <w:rFonts w:cs="宋体" w:asciiTheme="minorEastAsia" w:hAnsiTheme="minorEastAsia"/>
          <w:kern w:val="0"/>
          <w:sz w:val="24"/>
          <w:szCs w:val="24"/>
        </w:rPr>
      </w:pPr>
      <w:r>
        <w:rPr>
          <w:rFonts w:cs="宋体" w:asciiTheme="minorEastAsia" w:hAnsiTheme="minorEastAsia"/>
          <w:kern w:val="0"/>
          <w:sz w:val="24"/>
          <w:szCs w:val="24"/>
        </w:rPr>
        <w:t>实现“十三五”时期发展目标，前景光明，任务繁重。全党全国各族人民要更加紧密地团结在以习近平同志为总书记的党中央周围，万众一心，艰苦奋斗，共同夺取全面建成小康社会决胜阶段的伟大胜利！</w:t>
      </w:r>
    </w:p>
    <w:p>
      <w:pPr>
        <w:widowControl/>
        <w:jc w:val="left"/>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42"/>
    <w:rsid w:val="000767A5"/>
    <w:rsid w:val="00332A42"/>
    <w:rsid w:val="00383296"/>
    <w:rsid w:val="004C4F44"/>
    <w:rsid w:val="00574AD0"/>
    <w:rsid w:val="00937D5B"/>
    <w:rsid w:val="00A543A1"/>
    <w:rsid w:val="00C2471A"/>
    <w:rsid w:val="43446D4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rPr>
      <w:sz w:val="18"/>
      <w:szCs w:val="18"/>
    </w:rPr>
  </w:style>
  <w:style w:type="character" w:styleId="4">
    <w:name w:val="Hyperlink"/>
    <w:basedOn w:val="3"/>
    <w:unhideWhenUsed/>
    <w:qFormat/>
    <w:uiPriority w:val="99"/>
    <w:rPr>
      <w:color w:val="0000FF" w:themeColor="hyperlink"/>
      <w:u w:val="single"/>
      <w14:textFill>
        <w14:solidFill>
          <w14:schemeClr w14:val="hlink"/>
        </w14:solidFill>
      </w14:textFill>
    </w:rPr>
  </w:style>
  <w:style w:type="character" w:customStyle="1" w:styleId="6">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4645</Words>
  <Characters>26481</Characters>
  <Lines>220</Lines>
  <Paragraphs>62</Paragraphs>
  <TotalTime>0</TotalTime>
  <ScaleCrop>false</ScaleCrop>
  <LinksUpToDate>false</LinksUpToDate>
  <CharactersWithSpaces>31064</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2015-11-04T06:49:00Z</dcterms:created>
  <dc:creator>well</dc:creator>
  <cp:lastModifiedBy>Administrator</cp:lastModifiedBy>
  <dcterms:modified xsi:type="dcterms:W3CDTF">2016-01-04T06:56:19Z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